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66" w:rsidRPr="00A66366" w:rsidRDefault="00A66366" w:rsidP="00A66366">
      <w:pPr>
        <w:shd w:val="clear" w:color="auto" w:fill="FFFFFF"/>
        <w:spacing w:after="0"/>
        <w:ind w:right="140"/>
        <w:jc w:val="right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A66366" w:rsidRPr="00A66366" w:rsidRDefault="00A66366" w:rsidP="00A66366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</w:rPr>
      </w:pPr>
      <w:r w:rsidRPr="00A66366">
        <w:rPr>
          <w:rFonts w:ascii="Times New Roman" w:eastAsia="Times New Roman" w:hAnsi="Times New Roman" w:cs="Times New Roman"/>
          <w:sz w:val="28"/>
        </w:rPr>
        <w:t>Методические рекомендации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</w:rPr>
      </w:pPr>
      <w:r w:rsidRPr="00A66366">
        <w:rPr>
          <w:rFonts w:ascii="Times New Roman" w:eastAsia="Times New Roman" w:hAnsi="Times New Roman" w:cs="Times New Roman"/>
          <w:sz w:val="28"/>
        </w:rPr>
        <w:t xml:space="preserve">по реализации мероприятий Всероссийского физкультурно-спортивного комплекса «Готов к труду и обороне» (ГТО) </w:t>
      </w:r>
    </w:p>
    <w:p w:rsidR="00A66366" w:rsidRPr="00A66366" w:rsidRDefault="00A66366" w:rsidP="00A66366">
      <w:pPr>
        <w:shd w:val="clear" w:color="auto" w:fill="FFFFFF"/>
        <w:spacing w:after="0"/>
        <w:ind w:right="140"/>
        <w:jc w:val="center"/>
        <w:rPr>
          <w:rFonts w:ascii="Times New Roman" w:eastAsia="Times New Roman" w:hAnsi="Times New Roman" w:cs="Times New Roman"/>
          <w:sz w:val="28"/>
        </w:rPr>
      </w:pPr>
    </w:p>
    <w:p w:rsidR="00A66366" w:rsidRPr="00A66366" w:rsidRDefault="00A66366" w:rsidP="00A66366">
      <w:pPr>
        <w:shd w:val="clear" w:color="auto" w:fill="FFFFFF"/>
        <w:spacing w:after="0" w:line="240" w:lineRule="auto"/>
        <w:ind w:right="14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Основные направления реализации мероприятий ВФСК ГТО.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нормативно-правовое, организационное, материально-техническое и информационно-методическое обеспечение реализации мероприятий ВФСК ГТО в образовательных организациях;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организация тестирования обучающихся на выполнение нормативов ВФСК ГТО во взаимодействии с центрами тестирования и местами тестирования;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физического, духовно-нравственного, патриотического воспитания и туристско-краеведческой деятельности </w:t>
      </w:r>
      <w:r w:rsidRPr="00A6636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 учетом исторических, культурных и национальных особенностей</w:t>
      </w:r>
      <w:r w:rsidRPr="00A663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разработка, утверждение и реализация комплекса мер, направленных на популяризацию ВФСК ГТО среди обучающихся и их вовлечение в систематические занятия физической культурой и спортом;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информационное сопровождение реализации мер ВФСК ГТО в образовательных организациях;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проведение мониторинга внедрения ВФСК ГТО в образовательных организациях.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Показатели эффективности реализации ВФСК ГТО.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Доля обучающих, принявших участие в выполнении нормативов ВФСК ГТО в течении учебного года, от общего количества обучающихся %.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Доля обучающихся, выполнивших нормативы ВФСК ГТО на знаки отличия, от количества обучающихся, принявших участие в тестировании в течение учебного года, %. 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Доля обучающихся, систематически посещающих занятия физкультурно-спортивной направленности в рамках дополнительного образования, от общего количества обучающихся (на основании статистической отчетности 5-ФК, 1-ДО, 1-Доп).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Доля обучающихся, систематически занимающихся физической культурой и спортом, от общего количества обучающихся (на основании статистической отчетности 1-ФК).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Доля педагогических работников, прошедших с 2014 года повышение квалификации по программам дополнительного образования, включающим вопросы в реализации ВФСК ГТО, организация физкультурно-массовой работы, от общего количества педагогических работников.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Доля образовательных организаций, имеющих на официальных сайтах разделы, посвященные ВФСК ГТО, от общего количества образовательных организаций, имеющих официальные сайты и периодически обновление сайтов.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7. Доля общеобразовательных организаций, имеющих школьные спортивные клубы, от общего количества общеобразовательных организаций.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66366" w:rsidRPr="00A66366" w:rsidRDefault="00A66366" w:rsidP="00A66366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План мероприятий, рекомендованных к проведению в 2018-2019 учебном году и направленных на популяризацию ВФСК ГТО.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сентябрь (четвертая пятница) – день легкоатлетических видов: бег на 2 км и 3 км;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октябрь (третья пятница) – день ОФП: подтягивание из виса на высокой перекладине или подтягивание из виса лежа на низкой перекладине;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ноябрь (третья пятница) – день плавания;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декабрь (третья пятница) – день стрельбы;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январь (третья пятница) – день гимнастики;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февраль (третья пятница) – день лыжных гонок;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март (третья пятница) – день прыжков;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апрель (третья пятница) – день ОФП: сгибание и разгибание рук в упоре лежа на полу;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май (третья пятница) – день туризма;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июнь (третья пятница) – день ГТО в пришкольных лагерях.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Выполнение нормативов ВФСК ГТО просим освещать в социальных сетях под </w:t>
      </w:r>
      <w:proofErr w:type="spellStart"/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хештегами</w:t>
      </w:r>
      <w:proofErr w:type="spellEnd"/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 #ГТОМОИНРТ, #ГТОРТ, #ГТО.</w:t>
      </w: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Информацию о </w:t>
      </w:r>
      <w:r w:rsidRPr="00A663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проведенных мероприятиях, количество приступивших к нормативам ГТО, количество выполнивших нормативы ГТО, количество результатов введённых в систему АИС ГТО, количество выполнивших нормативы ГТО на знаки (бронза, серебро, золото)</w:t>
      </w: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просим вас направлять ежемесячно до 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BB1A6A" w:rsidRPr="00DF53E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числа на электронную почту: </w:t>
      </w:r>
      <w:r w:rsidR="00DF53E3" w:rsidRPr="00DF53E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GB"/>
        </w:rPr>
        <w:t>Tagir</w:t>
      </w:r>
      <w:r w:rsidR="00DF53E3" w:rsidRPr="00DF53E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DF53E3" w:rsidRPr="00DF53E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GB"/>
        </w:rPr>
        <w:t>Nabiev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@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tatar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ru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A66366">
        <w:rPr>
          <w:rFonts w:ascii="Times New Roman" w:eastAsia="Times New Roman" w:hAnsi="Times New Roman" w:cs="Times New Roman"/>
          <w:b/>
          <w:sz w:val="28"/>
          <w:szCs w:val="28"/>
        </w:rPr>
        <w:t>Организации мероприятий, направленных на выполнение недельного двигательного режима в образовательных организациях.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Помимо нормативно-тестирующей части 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(ГТО), утвержденные приказом Министерства спорта Российской Федерации от 08 июля 2014 года №575, содержат рекомендации к недельному двигательному режиму по каждой возрастной ступени комплекса.  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276"/>
        <w:gridCol w:w="1417"/>
        <w:gridCol w:w="1418"/>
        <w:gridCol w:w="1417"/>
        <w:gridCol w:w="1276"/>
      </w:tblGrid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двигательной активности</w:t>
            </w:r>
          </w:p>
        </w:tc>
        <w:tc>
          <w:tcPr>
            <w:tcW w:w="80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Временной объем в неделю, не менее (мин)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 ступень (6-8 л.)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 ступень (9-10л.)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III ступень (11-12 л.)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IV ступень (13-15 л.)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 ступень (16-17 л.)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 ступень (18 л.)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600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Обязательные учебные занятия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Двигательная </w:t>
            </w: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активность в процессе учебного дня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Организованные занятия в спорт. секциях и кружках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Самостоятельные занятия физ. культурой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28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 8 час.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≥8 час.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</w:tr>
    </w:tbl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образовательных организациях необходимо создать условия для удовлетворения биологической потребности учащихся в движении (СанПиН.   2.4.2.2821-10 </w:t>
      </w:r>
      <w:proofErr w:type="spellStart"/>
      <w:r w:rsidRPr="00A66366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A66366">
        <w:rPr>
          <w:rFonts w:ascii="Times New Roman" w:eastAsia="Times New Roman" w:hAnsi="Times New Roman" w:cs="Times New Roman"/>
          <w:sz w:val="28"/>
          <w:szCs w:val="28"/>
        </w:rPr>
        <w:t>. 10.17, 10.20, 10.21,10.22).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Двигательная активность обучающихся, помимо уроков физической культуры, в образовательном процессе обеспечивается за счет: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- утренней гимнастики перед началом занятий или после первого урока;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- физкультминуток и динамических пауз на уроках;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- динамических перемен;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- спортивных соревнований, занятий в спортивных кружках и секциях, массовых спортивно-оздоровительных мероприятий.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 Поволжской государственной академией физической культуры, спорта и туризма разработаны методические рекомендации по проведению утренней гимнастики в образовательных организациях. Утреннюю гимнастику рекомендуется проводить перед началом занятий или после первого урока. Методические рекомендации и </w:t>
      </w:r>
      <w:proofErr w:type="spellStart"/>
      <w:r w:rsidRPr="00A66366">
        <w:rPr>
          <w:rFonts w:ascii="Times New Roman" w:eastAsia="Times New Roman" w:hAnsi="Times New Roman" w:cs="Times New Roman"/>
          <w:sz w:val="28"/>
          <w:szCs w:val="28"/>
        </w:rPr>
        <w:t>видеокомплексы</w:t>
      </w:r>
      <w:proofErr w:type="spellEnd"/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 утренней гимнастики, рекомендованные к проведению в образовательных организациях, размещены на сайте Министерства образования и науки Республики Татарстан в разделе </w:t>
      </w:r>
      <w:r w:rsidRPr="00A66366">
        <w:rPr>
          <w:rFonts w:ascii="Times New Roman" w:eastAsia="Times New Roman" w:hAnsi="Times New Roman" w:cs="Times New Roman"/>
          <w:b/>
          <w:sz w:val="28"/>
          <w:szCs w:val="28"/>
        </w:rPr>
        <w:t xml:space="preserve">«Образование/Воспитание, дополнительное образование детей/ </w:t>
      </w:r>
      <w:proofErr w:type="spellStart"/>
      <w:r w:rsidRPr="00A66366">
        <w:rPr>
          <w:rFonts w:ascii="Times New Roman" w:eastAsia="Times New Roman" w:hAnsi="Times New Roman" w:cs="Times New Roman"/>
          <w:b/>
          <w:sz w:val="28"/>
          <w:szCs w:val="28"/>
        </w:rPr>
        <w:t>Здоровьеберегающее</w:t>
      </w:r>
      <w:proofErr w:type="spellEnd"/>
      <w:r w:rsidRPr="00A66366">
        <w:rPr>
          <w:rFonts w:ascii="Times New Roman" w:eastAsia="Times New Roman" w:hAnsi="Times New Roman" w:cs="Times New Roman"/>
          <w:b/>
          <w:sz w:val="28"/>
          <w:szCs w:val="28"/>
        </w:rPr>
        <w:t xml:space="preserve"> и физкультурно-спортивное направление/Недельный двигательный режим».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Динамические паузы являются неотъемлемой частью урока. В связи с этим проведение физкультурных минуток   является обязательным этапом   урока на всех ступенях обучения. Для проведения физкультминуток рекомендовано использовать комплексы упражнений, предложенные в Приложениях 4, 5 к «Санитарно-эпидемиологическим требованиям к условиям и организации обучения в </w:t>
      </w:r>
      <w:proofErr w:type="spellStart"/>
      <w:r w:rsidRPr="00A66366">
        <w:rPr>
          <w:rFonts w:ascii="Times New Roman" w:eastAsia="Times New Roman" w:hAnsi="Times New Roman" w:cs="Times New Roman"/>
          <w:sz w:val="28"/>
          <w:szCs w:val="28"/>
        </w:rPr>
        <w:t>общеобразвазотельных</w:t>
      </w:r>
      <w:proofErr w:type="spellEnd"/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 учреждениях» (СанПиН.   2.4.2.2821-10). Рекомендуется проводить уроки в режиме частой смены динамических поз с использованием </w:t>
      </w:r>
      <w:proofErr w:type="spellStart"/>
      <w:r w:rsidRPr="00A66366">
        <w:rPr>
          <w:rFonts w:ascii="Times New Roman" w:eastAsia="Times New Roman" w:hAnsi="Times New Roman" w:cs="Times New Roman"/>
          <w:sz w:val="28"/>
          <w:szCs w:val="28"/>
        </w:rPr>
        <w:t>офтальмотренажеров</w:t>
      </w:r>
      <w:proofErr w:type="spellEnd"/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, рекомендованных профессором В.Ф. Базарным.   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Большие перемены, предусмотренные в распорядке дня общеобразовательных организаций, необходимо максимально использовать для организации динамических пауз. В ежедневные динамические паузы рекомендуется включать двигательно-активные виды деятельности учащихся на спортивных площадках, в спортивных, тренажерных, теннисных залах, танцевальных классах.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lastRenderedPageBreak/>
        <w:t>К организации утренней зарядки, динамических пауз на больших переменах необходимо привлекать учителей физической культуры, классных руководителей, членов ученического самоуправления.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В результате реализации формирование эффективной системы физического воспитания обучающихся, обеспечивающей: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укрепление здоровья, гармоничное физическое и нравственное развитие обучающихся;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повышение уровня физической подготовленности и двигательной активности обучающихся;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повышение у обучающихся уровня знаний в области физической культуры и спорта;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осознанной потребности в систематических занятиях физической культурой и спортом, физическом самосовершенствовании и ведении здорового образа жизни.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A66366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Предлагаемые мотивационные меры поощрения обучающихся и студентов.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</w:t>
      </w:r>
      <w:r w:rsidR="00BC170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="00AB63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предусмотреть меры поощрения обучающихся, активно участвующих в реализации мероприятий по продвижению Всероссийского физкультурно-спортивного комплекса «Готов к труду и обороне» (ГТО), на основании приказа Министерства образования и науки Республики Татарстан от 17.11.2014 года №6564/14  «О поощрении обучающихся общеобразовательных организаций и профессиональных образовательных организаций,  </w:t>
      </w:r>
      <w:r w:rsidRPr="00A663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общеобразовательных организаций и профессиональных образовательных организаций </w:t>
      </w: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Республики Татарстан, активно внедряющих «Всероссийский физкультурно-спортивный комплекс «Готов к труду и обороне» (ГТО): 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благодарственное письмо руководителя образовательной организации «За успехи в выполнении нормативов Всероссийского физкультурно-спортивного комплекса «Готов к труду и обороне» (ГТО)»;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благодарственное письмо руководителя образовательной организации в адрес родителей «За успехи в выполнении нормативов Всероссийского физкультурно-спортивного комплекса «Готов к труду и обороне» (ГТО)»;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награждение ценным подарком;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единовременная денежная премия;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занесение фамилий обучающихся на Доску Почета, в Книгу Почета обр</w:t>
      </w:r>
      <w:r w:rsidR="00AB6375">
        <w:rPr>
          <w:rFonts w:ascii="Times New Roman" w:eastAsia="Times New Roman" w:hAnsi="Times New Roman" w:cs="Times New Roman"/>
          <w:bCs/>
          <w:sz w:val="28"/>
          <w:szCs w:val="28"/>
        </w:rPr>
        <w:t>азовательной организации,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создание Аллеи Спортивных достижений образовательной организации, с занесением фамилий обучающихся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посещение на бесплатной основе республиканских, всероссийских, международных спортивных соревнований;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предоставление абонементов на бесплатные занятия в спортивно-оздоровительных комплексах;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предоставление бюджетных путевок в загородные оздоровительные лагеря.</w:t>
      </w:r>
    </w:p>
    <w:p w:rsidR="00A66366" w:rsidRPr="00A66366" w:rsidRDefault="00A66366" w:rsidP="00A66366">
      <w:pPr>
        <w:spacing w:after="0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spacing w:after="0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spacing w:after="0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66366" w:rsidRPr="00A66366" w:rsidRDefault="00A66366"/>
    <w:sectPr w:rsidR="00A66366" w:rsidRPr="00A66366" w:rsidSect="009E0AEC">
      <w:pgSz w:w="11906" w:h="16838"/>
      <w:pgMar w:top="23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728"/>
    <w:rsid w:val="001D6D4C"/>
    <w:rsid w:val="00650728"/>
    <w:rsid w:val="00727E6E"/>
    <w:rsid w:val="009E0AEC"/>
    <w:rsid w:val="00A04CBA"/>
    <w:rsid w:val="00A66366"/>
    <w:rsid w:val="00AB6375"/>
    <w:rsid w:val="00B05ADB"/>
    <w:rsid w:val="00BB1A6A"/>
    <w:rsid w:val="00BC170C"/>
    <w:rsid w:val="00CD4ECC"/>
    <w:rsid w:val="00DF53E3"/>
    <w:rsid w:val="00E6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2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72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2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7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Набиев</dc:creator>
  <cp:keywords/>
  <dc:description/>
  <cp:lastModifiedBy>Шапеев Иван Михайлович</cp:lastModifiedBy>
  <cp:revision>3</cp:revision>
  <dcterms:created xsi:type="dcterms:W3CDTF">2018-09-17T11:12:00Z</dcterms:created>
  <dcterms:modified xsi:type="dcterms:W3CDTF">2018-12-05T04:00:00Z</dcterms:modified>
</cp:coreProperties>
</file>